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D0810" w14:textId="717BD7E8" w:rsidR="00F5592A" w:rsidRPr="00F5592A" w:rsidRDefault="00F5592A" w:rsidP="00F5592A">
      <w:pPr>
        <w:spacing w:before="240" w:after="180" w:line="240" w:lineRule="auto"/>
        <w:outlineLvl w:val="0"/>
        <w:rPr>
          <w:rFonts w:ascii="Arial" w:eastAsia="Times New Roman" w:hAnsi="Arial" w:cs="Arial"/>
          <w:b/>
          <w:bCs/>
          <w:color w:val="1A1A1A"/>
          <w:kern w:val="36"/>
          <w:sz w:val="48"/>
          <w:szCs w:val="48"/>
        </w:rPr>
      </w:pPr>
      <w:r w:rsidRPr="00F5592A">
        <w:rPr>
          <w:rFonts w:ascii="Arial" w:eastAsia="Times New Roman" w:hAnsi="Arial" w:cs="Arial"/>
          <w:b/>
          <w:bCs/>
          <w:color w:val="1A1A1A"/>
          <w:kern w:val="36"/>
          <w:sz w:val="48"/>
          <w:szCs w:val="48"/>
        </w:rPr>
        <w:t>South Carolina Code of Laws</w:t>
      </w:r>
      <w:r w:rsidRPr="00F5592A">
        <w:rPr>
          <w:rFonts w:ascii="Arial" w:eastAsia="Times New Roman" w:hAnsi="Arial" w:cs="Arial"/>
          <w:b/>
          <w:bCs/>
          <w:color w:val="1A1A1A"/>
          <w:kern w:val="36"/>
          <w:sz w:val="48"/>
          <w:szCs w:val="48"/>
        </w:rPr>
        <w:br/>
        <w:t>Title 47 - Animals, Livestock and Poultry</w:t>
      </w:r>
      <w:r w:rsidRPr="00F5592A">
        <w:rPr>
          <w:rFonts w:ascii="Arial" w:eastAsia="Times New Roman" w:hAnsi="Arial" w:cs="Arial"/>
          <w:b/>
          <w:bCs/>
          <w:color w:val="1A1A1A"/>
          <w:kern w:val="36"/>
          <w:sz w:val="48"/>
          <w:szCs w:val="48"/>
        </w:rPr>
        <w:br/>
        <w:t>CHAPTER 5 - RABIES CONTROL</w:t>
      </w:r>
      <w:r w:rsidRPr="00F5592A">
        <w:rPr>
          <w:rFonts w:ascii="Arial" w:eastAsia="Times New Roman" w:hAnsi="Arial" w:cs="Arial"/>
          <w:b/>
          <w:bCs/>
          <w:color w:val="1A1A1A"/>
          <w:kern w:val="36"/>
          <w:sz w:val="48"/>
          <w:szCs w:val="48"/>
        </w:rPr>
        <w:br/>
        <w:t>SECTION 47-5-60. Inoculation of pets; certificates and tags.</w:t>
      </w:r>
    </w:p>
    <w:p w14:paraId="368B070F" w14:textId="77777777" w:rsidR="00F5592A" w:rsidRPr="00F5592A" w:rsidRDefault="00F5592A" w:rsidP="00F5592A">
      <w:pPr>
        <w:spacing w:after="0" w:line="240" w:lineRule="auto"/>
        <w:rPr>
          <w:rFonts w:ascii="Times New Roman" w:eastAsia="Times New Roman" w:hAnsi="Times New Roman" w:cs="Times New Roman"/>
          <w:sz w:val="24"/>
          <w:szCs w:val="24"/>
        </w:rPr>
      </w:pPr>
    </w:p>
    <w:p w14:paraId="0E9A9B9A" w14:textId="77777777" w:rsidR="00F5592A" w:rsidRPr="00F5592A" w:rsidRDefault="00F5592A" w:rsidP="00F5592A">
      <w:pPr>
        <w:spacing w:line="240" w:lineRule="auto"/>
        <w:rPr>
          <w:rFonts w:ascii="Arial" w:eastAsia="Times New Roman" w:hAnsi="Arial" w:cs="Arial"/>
          <w:color w:val="000000"/>
          <w:sz w:val="24"/>
          <w:szCs w:val="24"/>
        </w:rPr>
      </w:pPr>
      <w:r w:rsidRPr="00F5592A">
        <w:rPr>
          <w:rFonts w:ascii="Arial" w:eastAsia="Times New Roman" w:hAnsi="Arial" w:cs="Arial"/>
          <w:b/>
          <w:bCs/>
          <w:color w:val="000000"/>
          <w:sz w:val="24"/>
          <w:szCs w:val="24"/>
        </w:rPr>
        <w:t>Universal Citation: </w:t>
      </w:r>
      <w:hyperlink r:id="rId4" w:history="1">
        <w:r w:rsidRPr="00F5592A">
          <w:rPr>
            <w:rFonts w:ascii="Arial" w:eastAsia="Times New Roman" w:hAnsi="Arial" w:cs="Arial"/>
            <w:color w:val="06357A"/>
            <w:sz w:val="24"/>
            <w:szCs w:val="24"/>
            <w:u w:val="single"/>
          </w:rPr>
          <w:t>SC Code § 47-5-60 (2013)</w:t>
        </w:r>
      </w:hyperlink>
    </w:p>
    <w:p w14:paraId="5C500B8E" w14:textId="77777777" w:rsidR="00F5592A" w:rsidRPr="00F5592A" w:rsidRDefault="00F5592A" w:rsidP="00F5592A">
      <w:pPr>
        <w:spacing w:before="100" w:beforeAutospacing="1" w:after="100" w:afterAutospacing="1" w:line="240" w:lineRule="auto"/>
        <w:rPr>
          <w:rFonts w:ascii="Arial" w:eastAsia="Times New Roman" w:hAnsi="Arial" w:cs="Arial"/>
          <w:color w:val="000000"/>
          <w:sz w:val="24"/>
          <w:szCs w:val="24"/>
        </w:rPr>
      </w:pPr>
      <w:r w:rsidRPr="005D25D5">
        <w:rPr>
          <w:rFonts w:ascii="Arial" w:eastAsia="Times New Roman" w:hAnsi="Arial" w:cs="Arial"/>
          <w:b/>
          <w:bCs/>
          <w:color w:val="000000"/>
          <w:sz w:val="24"/>
          <w:szCs w:val="24"/>
        </w:rPr>
        <w:t>A pet owner must have his pet inoculated against rabies at a frequency to provide continuous protection of the pet from rabies using a vaccine approved by the department and licensed by the United States Department of Agriculture.</w:t>
      </w:r>
      <w:r w:rsidRPr="00F5592A">
        <w:rPr>
          <w:rFonts w:ascii="Arial" w:eastAsia="Times New Roman" w:hAnsi="Arial" w:cs="Arial"/>
          <w:color w:val="000000"/>
          <w:sz w:val="24"/>
          <w:szCs w:val="24"/>
        </w:rPr>
        <w:t xml:space="preserve"> The rabies inoculation for pets must be administered by a licensed veterinarian or someone under a licensed veterinarian's direct supervision, as defined in Section 40-69-20. Evidence of rabies inoculation is a certificate signed by a licensed veterinarian. The rabies vaccination certificate forms may be provided by the licensed veterinarian or by the department or its designee. The veterinarian may stamp or write his name and address on the certificate. The certificate must include information recommended by the National Association of State Public Health Veterinarians. The licensed veterinarian administering or supervising the administration of the vaccine shall provide one copy of the certificate to the owner of the pet and must retain one copy in his files for not less than three years. With the issuance of the certificate, the licensed veterinarian shall furnish a serially numbered metal license tag bearing the same number and year as the certificate with the name and telephone number of the veterinarian, veterinary hospital, or practice. The metal license tag at all times must be attached to a collar or harness worn by the pet for which the certificate and tag have been issued. Annually before February first, the veterinarian shall report to the department the number of animals inoculated against rabies during the preceding year. The department, in conjunction with licensed veterinarians, shall promote annual rabies clinics. The fee for rabies inoculation at these clinics may not exceed ten dollars, including the cost of the vaccine, and this charge must be paid by the pet owner. Fees collected by veterinarians at these clinics are their compensation.</w:t>
      </w:r>
    </w:p>
    <w:p w14:paraId="05D831AA" w14:textId="77777777" w:rsidR="00F5592A" w:rsidRPr="00F5592A" w:rsidRDefault="00F5592A" w:rsidP="00F5592A">
      <w:pPr>
        <w:spacing w:before="100" w:beforeAutospacing="1" w:after="100" w:afterAutospacing="1" w:line="240" w:lineRule="auto"/>
        <w:rPr>
          <w:rFonts w:ascii="Arial" w:eastAsia="Times New Roman" w:hAnsi="Arial" w:cs="Arial"/>
          <w:color w:val="000000"/>
          <w:sz w:val="24"/>
          <w:szCs w:val="24"/>
        </w:rPr>
      </w:pPr>
      <w:r w:rsidRPr="00F5592A">
        <w:rPr>
          <w:rFonts w:ascii="Arial" w:eastAsia="Times New Roman" w:hAnsi="Arial" w:cs="Arial"/>
          <w:color w:val="000000"/>
          <w:sz w:val="24"/>
          <w:szCs w:val="24"/>
        </w:rPr>
        <w:t>HISTORY: 1962 Code Section 6-125; 1952 Code Section 6-125; 1950 (46) 2406; 1969 (56) 803; 1992 Act No. 517, Section 1, eff September 2, 1992; 2002 Act No. 343, Section 1, eff July 3, 2002; 2010 Act No. 173, Section 1, eff upon approval (became law without the Governor's signature on May 20, 2010).</w:t>
      </w:r>
    </w:p>
    <w:p w14:paraId="51F5E986" w14:textId="77777777" w:rsidR="00F11A6E" w:rsidRDefault="00F11A6E"/>
    <w:sectPr w:rsidR="00F11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2A"/>
    <w:rsid w:val="00265F4A"/>
    <w:rsid w:val="005D25D5"/>
    <w:rsid w:val="00F11A6E"/>
    <w:rsid w:val="00F55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F973F"/>
  <w15:chartTrackingRefBased/>
  <w15:docId w15:val="{E1251DEC-4E92-43BE-8B59-F6220B42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60424">
      <w:bodyDiv w:val="1"/>
      <w:marLeft w:val="0"/>
      <w:marRight w:val="0"/>
      <w:marTop w:val="0"/>
      <w:marBottom w:val="0"/>
      <w:divBdr>
        <w:top w:val="none" w:sz="0" w:space="0" w:color="auto"/>
        <w:left w:val="none" w:sz="0" w:space="0" w:color="auto"/>
        <w:bottom w:val="none" w:sz="0" w:space="0" w:color="auto"/>
        <w:right w:val="none" w:sz="0" w:space="0" w:color="auto"/>
      </w:divBdr>
      <w:divsChild>
        <w:div w:id="119465884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aw.justia.com/cit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Zois</dc:creator>
  <cp:keywords/>
  <dc:description/>
  <cp:lastModifiedBy>Christine Zois</cp:lastModifiedBy>
  <cp:revision>3</cp:revision>
  <cp:lastPrinted>2021-06-07T22:50:00Z</cp:lastPrinted>
  <dcterms:created xsi:type="dcterms:W3CDTF">2019-10-07T16:01:00Z</dcterms:created>
  <dcterms:modified xsi:type="dcterms:W3CDTF">2021-06-07T22:51:00Z</dcterms:modified>
</cp:coreProperties>
</file>